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D65C83" w14:textId="77777777" w:rsidR="00E6453A" w:rsidRPr="00E6453A" w:rsidRDefault="00E6453A" w:rsidP="00E6453A">
      <w:pPr>
        <w:spacing w:after="0" w:line="240" w:lineRule="auto"/>
        <w:jc w:val="both"/>
        <w:rPr>
          <w:lang w:val="sv-SE"/>
        </w:rPr>
      </w:pPr>
      <w:r w:rsidRPr="00E6453A">
        <w:rPr>
          <w:lang w:val="sv-SE"/>
        </w:rPr>
        <w:t>Memperkenalkan sebuah peralatan laboratorium yang dirancang secara cermat untuk penyelidikan mendalam tentang tumbukan sebuah fenomena universal dan konsep fundamental dalam mekanika klasik Instrumen ini secara cerdas menggabungkan prinsip-prinsip gerak bandul sederhana dan lemparan horizontal (gerak parabola) untuk memungkinkan mahasiswa secara kuantitatif memverifikasi Hukum Kekekalan Momentum dan menganalisis kehilangan energi dalam tumbukan</w:t>
      </w:r>
    </w:p>
    <w:p w14:paraId="24A8063A" w14:textId="77777777" w:rsidR="00E6453A" w:rsidRPr="00E6453A" w:rsidRDefault="00E6453A" w:rsidP="00E6453A">
      <w:pPr>
        <w:spacing w:after="0" w:line="240" w:lineRule="auto"/>
        <w:jc w:val="both"/>
        <w:rPr>
          <w:lang w:val="sv-SE"/>
        </w:rPr>
      </w:pPr>
      <w:r w:rsidRPr="00E6453A">
        <w:rPr>
          <w:lang w:val="sv-SE"/>
        </w:rPr>
        <w:t>Desain eksperimental dari perangkat ini sangat elegan Kecepatan bola penumbuk sesaat sebelum tumbukan diatur secara presisi dan dapat diulang dengan mengubah ketinggian pelepasannya dari sebuah elektromagnet yang dikontrol Kecepatan bola target setelah tumbukan kemudian ditentukan dengan mengukur jarak jatuhnya secara horizontal sebuah aplikasi langsung dari prinsip-prinsip gerak parabola</w:t>
      </w:r>
    </w:p>
    <w:p w14:paraId="5D03A3A1" w14:textId="77777777" w:rsidR="00E6453A" w:rsidRPr="00E6453A" w:rsidRDefault="00E6453A" w:rsidP="00E6453A">
      <w:pPr>
        <w:spacing w:after="0" w:line="240" w:lineRule="auto"/>
        <w:jc w:val="both"/>
        <w:rPr>
          <w:lang w:val="sv-SE"/>
        </w:rPr>
      </w:pPr>
      <w:r w:rsidRPr="00E6453A">
        <w:rPr>
          <w:lang w:val="sv-SE"/>
        </w:rPr>
        <w:t>Akurasi dan keandalan adalah inti dari desain peralatan ini Rel pemandu yang terbuat dari paduan aluminium berkekuatan tinggi dilengkapi dengan skala yang berada pada bidang yang sama dengan slider sehingga sepenuhnya menghilangkan kesalahan paralaks saat membaca jarak Selain itu sistem penahan bola target yang unik menggunakan kepala kerucut dan magnet lemah memastikan tumbukan terjadi tepat di pusat dan dapat diulang secara konsisten</w:t>
      </w:r>
    </w:p>
    <w:p w14:paraId="6FA9390B" w14:textId="77777777" w:rsidR="00E6453A" w:rsidRPr="00E6453A" w:rsidRDefault="00E6453A" w:rsidP="00E6453A">
      <w:pPr>
        <w:spacing w:after="0" w:line="240" w:lineRule="auto"/>
        <w:jc w:val="both"/>
        <w:rPr>
          <w:lang w:val="sv-SE"/>
        </w:rPr>
      </w:pPr>
      <w:r w:rsidRPr="00E6453A">
        <w:rPr>
          <w:lang w:val="sv-SE"/>
        </w:rPr>
        <w:t>Melalui serangkaian pengukuran yang cermat mahasiswa dapat menghitung momentum dan energi kinetik sistem sebelum dan sesudah tumbukan Analisis ini memungkinkan mereka untuk secara langsung memverifikasi prinsip kekekalan momentum dan yang terpenting menentukan jumlah energi kinetik yang hilang untuk mengklasifikasikan tumbukan sebagai elastis atau tidak elastis Perangkat ini juga dilengkapi dengan bola target berukuran berbeda untuk studi tumbukan antara massa yang tidak sama</w:t>
      </w:r>
    </w:p>
    <w:p w14:paraId="49FE47DE" w14:textId="77777777" w:rsidR="00E6453A" w:rsidRPr="00E6453A" w:rsidRDefault="00E6453A" w:rsidP="00E6453A">
      <w:pPr>
        <w:spacing w:after="0" w:line="240" w:lineRule="auto"/>
        <w:jc w:val="both"/>
        <w:rPr>
          <w:lang w:val="sv-SE"/>
        </w:rPr>
      </w:pPr>
      <w:r w:rsidRPr="00E6453A">
        <w:rPr>
          <w:lang w:val="sv-SE"/>
        </w:rPr>
        <w:t>Peralatan ini lebih dari sekadar demonstrasi ini adalah alat yang dirancang untuk meningkatkan kemampuan mahasiswa dalam menganalisis dan memecahkan masalah Dengan menggabungkan teori dan eksperimen secara langsung mahasiswa mendapatkan pemahaman yang lebih dalam tentang konsep-konsep mekanika yang paling penting</w:t>
      </w:r>
    </w:p>
    <w:p w14:paraId="3B17E6A4" w14:textId="77777777" w:rsidR="00E6453A" w:rsidRPr="00E6453A" w:rsidRDefault="00E6453A" w:rsidP="00E6453A">
      <w:pPr>
        <w:pBdr>
          <w:bottom w:val="double" w:sz="6" w:space="1" w:color="auto"/>
        </w:pBdr>
        <w:spacing w:after="0" w:line="240" w:lineRule="auto"/>
        <w:jc w:val="both"/>
        <w:rPr>
          <w:lang w:val="sv-SE"/>
        </w:rPr>
      </w:pPr>
      <w:r w:rsidRPr="00E6453A">
        <w:rPr>
          <w:lang w:val="sv-SE"/>
        </w:rPr>
        <w:t>Dengan keterulangan yang baik data eksperimental yang andal dan desain yang meminimalkan kesalahan umum peralatan ini sangat cocok untuk eksperimen fisika dasar di perguruan tinggi dan sekolah menengah teknik serta untuk demonstrasi perkuliahan yang efektif Ini adalah investasi fundamental dalam pendidikan mekanika klasik yang solid</w:t>
      </w:r>
    </w:p>
    <w:p w14:paraId="00B1CD2D" w14:textId="77777777" w:rsidR="00E6453A" w:rsidRPr="00E6453A" w:rsidRDefault="00E6453A" w:rsidP="00E6453A">
      <w:pPr>
        <w:spacing w:after="0" w:line="240" w:lineRule="auto"/>
        <w:jc w:val="both"/>
      </w:pPr>
      <w:r w:rsidRPr="00E6453A">
        <w:t xml:space="preserve">Introducing a meticulously designed laboratory apparatus for the in-depth investigation of collision a universal phenomenon and a fundamental concept in classical mechanics This instrument cleverly combines the principles of simple pendulum motion and horizontal throw (projectile motion) to allow students to quantitatively verify the Law of Conservation of Momentum and </w:t>
      </w:r>
      <w:proofErr w:type="spellStart"/>
      <w:r w:rsidRPr="00E6453A">
        <w:t>analyze</w:t>
      </w:r>
      <w:proofErr w:type="spellEnd"/>
      <w:r w:rsidRPr="00E6453A">
        <w:t xml:space="preserve"> energy loss in collisions</w:t>
      </w:r>
    </w:p>
    <w:p w14:paraId="4018DE3C" w14:textId="77777777" w:rsidR="00E6453A" w:rsidRPr="00E6453A" w:rsidRDefault="00E6453A" w:rsidP="00E6453A">
      <w:pPr>
        <w:spacing w:after="0" w:line="240" w:lineRule="auto"/>
        <w:jc w:val="both"/>
      </w:pPr>
      <w:r w:rsidRPr="00E6453A">
        <w:t xml:space="preserve">The experimental design of this device is particularly elegant </w:t>
      </w:r>
      <w:proofErr w:type="gramStart"/>
      <w:r w:rsidRPr="00E6453A">
        <w:t>The</w:t>
      </w:r>
      <w:proofErr w:type="gramEnd"/>
      <w:r w:rsidRPr="00E6453A">
        <w:t xml:space="preserve"> velocity of the colliding ball just before impact is set precisely and repeatably by varying its release height from a controlled electromagnet The velocity of the target ball after the collision is then determined by measuring its horizontal range a direct application of the principles of projectile motion</w:t>
      </w:r>
    </w:p>
    <w:p w14:paraId="1512880E" w14:textId="77777777" w:rsidR="00E6453A" w:rsidRPr="00E6453A" w:rsidRDefault="00E6453A" w:rsidP="00E6453A">
      <w:pPr>
        <w:spacing w:after="0" w:line="240" w:lineRule="auto"/>
        <w:jc w:val="both"/>
      </w:pPr>
      <w:r w:rsidRPr="00E6453A">
        <w:t xml:space="preserve">Accuracy and reliability are at the core of this apparatus's design The guide rail made of high-strength </w:t>
      </w:r>
      <w:proofErr w:type="spellStart"/>
      <w:r w:rsidRPr="00E6453A">
        <w:t>aluminum</w:t>
      </w:r>
      <w:proofErr w:type="spellEnd"/>
      <w:r w:rsidRPr="00E6453A">
        <w:t xml:space="preserve"> alloy is equipped with a scale that is in the same plane as the slider completely eliminating parallax error during range readings Furthermore a unique target ball holding system uses a conic head and weak magnetism to ensure a perfectly </w:t>
      </w:r>
      <w:proofErr w:type="spellStart"/>
      <w:r w:rsidRPr="00E6453A">
        <w:t>centered</w:t>
      </w:r>
      <w:proofErr w:type="spellEnd"/>
      <w:r w:rsidRPr="00E6453A">
        <w:t xml:space="preserve"> and consistently repeatable collision</w:t>
      </w:r>
    </w:p>
    <w:p w14:paraId="02FA4161" w14:textId="77777777" w:rsidR="00E6453A" w:rsidRPr="00E6453A" w:rsidRDefault="00E6453A" w:rsidP="00E6453A">
      <w:pPr>
        <w:spacing w:after="0" w:line="240" w:lineRule="auto"/>
        <w:jc w:val="both"/>
      </w:pPr>
      <w:r w:rsidRPr="00E6453A">
        <w:t xml:space="preserve">Through a series of careful measurements students can calculate the momentum and kinetic energy of the system both before and after the collision This analysis allows them to directly verify the principle of conservation of momentum and crucially to determine the amount of kinetic energy lost to classify the collision as elastic or inelastic </w:t>
      </w:r>
      <w:proofErr w:type="gramStart"/>
      <w:r w:rsidRPr="00E6453A">
        <w:t>The</w:t>
      </w:r>
      <w:proofErr w:type="gramEnd"/>
      <w:r w:rsidRPr="00E6453A">
        <w:t xml:space="preserve"> device also comes with a different sized target ball for the study of collisions between unequal masses</w:t>
      </w:r>
    </w:p>
    <w:p w14:paraId="55AAD3DE" w14:textId="77777777" w:rsidR="00E6453A" w:rsidRPr="00E6453A" w:rsidRDefault="00E6453A" w:rsidP="00E6453A">
      <w:pPr>
        <w:spacing w:after="0" w:line="240" w:lineRule="auto"/>
        <w:jc w:val="both"/>
      </w:pPr>
      <w:r w:rsidRPr="00E6453A">
        <w:t xml:space="preserve">This apparatus is more than just a demonstration it is a tool designed to heighten students' ability to </w:t>
      </w:r>
      <w:proofErr w:type="spellStart"/>
      <w:r w:rsidRPr="00E6453A">
        <w:t>analyze</w:t>
      </w:r>
      <w:proofErr w:type="spellEnd"/>
      <w:r w:rsidRPr="00E6453A">
        <w:t xml:space="preserve"> and solve problems </w:t>
      </w:r>
      <w:proofErr w:type="gramStart"/>
      <w:r w:rsidRPr="00E6453A">
        <w:t>By</w:t>
      </w:r>
      <w:proofErr w:type="gramEnd"/>
      <w:r w:rsidRPr="00E6453A">
        <w:t xml:space="preserve"> directly combining theory and experiment students gain a deeper understanding of mechanics' most important concepts</w:t>
      </w:r>
    </w:p>
    <w:p w14:paraId="158EDD3F" w14:textId="77777777" w:rsidR="00E6453A" w:rsidRPr="00E6453A" w:rsidRDefault="00E6453A" w:rsidP="00E6453A">
      <w:pPr>
        <w:spacing w:after="0" w:line="240" w:lineRule="auto"/>
        <w:jc w:val="both"/>
      </w:pPr>
      <w:r w:rsidRPr="00E6453A">
        <w:lastRenderedPageBreak/>
        <w:t>With its good repeatability reliable experimental data and a design that minimizes common errors this apparatus is perfectly suitable for fundamental physics experiments in colleges and technical secondary schools as well as for effective lecture demonstrations It is a fundamental investment in a solid classical mechanics education</w:t>
      </w:r>
    </w:p>
    <w:p w14:paraId="639AE745" w14:textId="77777777" w:rsidR="00E6453A" w:rsidRPr="00E6453A" w:rsidRDefault="00E6453A" w:rsidP="00E6453A">
      <w:pPr>
        <w:spacing w:after="0" w:line="240" w:lineRule="auto"/>
        <w:jc w:val="both"/>
      </w:pPr>
    </w:p>
    <w:sectPr w:rsidR="00E6453A" w:rsidRPr="00E6453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453A"/>
    <w:rsid w:val="000D6E49"/>
    <w:rsid w:val="001338A9"/>
    <w:rsid w:val="002E2B5A"/>
    <w:rsid w:val="002F7BBA"/>
    <w:rsid w:val="00307549"/>
    <w:rsid w:val="003B5ABF"/>
    <w:rsid w:val="009034B1"/>
    <w:rsid w:val="00A56B67"/>
    <w:rsid w:val="00C36889"/>
    <w:rsid w:val="00E14E2F"/>
    <w:rsid w:val="00E6453A"/>
    <w:rsid w:val="00EF2C1A"/>
    <w:rsid w:val="00F76726"/>
    <w:rsid w:val="00F8300F"/>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5190D6"/>
  <w15:chartTrackingRefBased/>
  <w15:docId w15:val="{D66FEECB-4838-45D4-B9A6-2F955FB22A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6453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E6453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E6453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E6453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E6453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E6453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6453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6453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6453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tyle1">
    <w:name w:val="Style1"/>
    <w:basedOn w:val="Mention"/>
    <w:uiPriority w:val="1"/>
    <w:qFormat/>
    <w:rsid w:val="00F76726"/>
    <w:rPr>
      <w:rFonts w:ascii="Arial" w:hAnsi="Arial" w:cs="Arial"/>
      <w:noProof/>
      <w:color w:val="000000" w:themeColor="text1"/>
      <w:sz w:val="24"/>
      <w:szCs w:val="24"/>
      <w:shd w:val="clear" w:color="auto" w:fill="E1DFDD"/>
    </w:rPr>
  </w:style>
  <w:style w:type="character" w:styleId="Mention">
    <w:name w:val="Mention"/>
    <w:basedOn w:val="DefaultParagraphFont"/>
    <w:uiPriority w:val="99"/>
    <w:semiHidden/>
    <w:unhideWhenUsed/>
    <w:rsid w:val="00F76726"/>
    <w:rPr>
      <w:color w:val="2B579A"/>
      <w:shd w:val="clear" w:color="auto" w:fill="E1DFDD"/>
    </w:rPr>
  </w:style>
  <w:style w:type="character" w:customStyle="1" w:styleId="Heading1Char">
    <w:name w:val="Heading 1 Char"/>
    <w:basedOn w:val="DefaultParagraphFont"/>
    <w:link w:val="Heading1"/>
    <w:uiPriority w:val="9"/>
    <w:rsid w:val="00E6453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E6453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E6453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E6453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E6453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E6453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6453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6453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6453A"/>
    <w:rPr>
      <w:rFonts w:eastAsiaTheme="majorEastAsia" w:cstheme="majorBidi"/>
      <w:color w:val="272727" w:themeColor="text1" w:themeTint="D8"/>
    </w:rPr>
  </w:style>
  <w:style w:type="paragraph" w:styleId="Title">
    <w:name w:val="Title"/>
    <w:basedOn w:val="Normal"/>
    <w:next w:val="Normal"/>
    <w:link w:val="TitleChar"/>
    <w:uiPriority w:val="10"/>
    <w:qFormat/>
    <w:rsid w:val="00E6453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6453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6453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6453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6453A"/>
    <w:pPr>
      <w:spacing w:before="160"/>
      <w:jc w:val="center"/>
    </w:pPr>
    <w:rPr>
      <w:i/>
      <w:iCs/>
      <w:color w:val="404040" w:themeColor="text1" w:themeTint="BF"/>
    </w:rPr>
  </w:style>
  <w:style w:type="character" w:customStyle="1" w:styleId="QuoteChar">
    <w:name w:val="Quote Char"/>
    <w:basedOn w:val="DefaultParagraphFont"/>
    <w:link w:val="Quote"/>
    <w:uiPriority w:val="29"/>
    <w:rsid w:val="00E6453A"/>
    <w:rPr>
      <w:i/>
      <w:iCs/>
      <w:color w:val="404040" w:themeColor="text1" w:themeTint="BF"/>
    </w:rPr>
  </w:style>
  <w:style w:type="paragraph" w:styleId="ListParagraph">
    <w:name w:val="List Paragraph"/>
    <w:basedOn w:val="Normal"/>
    <w:uiPriority w:val="34"/>
    <w:qFormat/>
    <w:rsid w:val="00E6453A"/>
    <w:pPr>
      <w:ind w:left="720"/>
      <w:contextualSpacing/>
    </w:pPr>
  </w:style>
  <w:style w:type="character" w:styleId="IntenseEmphasis">
    <w:name w:val="Intense Emphasis"/>
    <w:basedOn w:val="DefaultParagraphFont"/>
    <w:uiPriority w:val="21"/>
    <w:qFormat/>
    <w:rsid w:val="00E6453A"/>
    <w:rPr>
      <w:i/>
      <w:iCs/>
      <w:color w:val="2F5496" w:themeColor="accent1" w:themeShade="BF"/>
    </w:rPr>
  </w:style>
  <w:style w:type="paragraph" w:styleId="IntenseQuote">
    <w:name w:val="Intense Quote"/>
    <w:basedOn w:val="Normal"/>
    <w:next w:val="Normal"/>
    <w:link w:val="IntenseQuoteChar"/>
    <w:uiPriority w:val="30"/>
    <w:qFormat/>
    <w:rsid w:val="00E6453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E6453A"/>
    <w:rPr>
      <w:i/>
      <w:iCs/>
      <w:color w:val="2F5496" w:themeColor="accent1" w:themeShade="BF"/>
    </w:rPr>
  </w:style>
  <w:style w:type="character" w:styleId="IntenseReference">
    <w:name w:val="Intense Reference"/>
    <w:basedOn w:val="DefaultParagraphFont"/>
    <w:uiPriority w:val="32"/>
    <w:qFormat/>
    <w:rsid w:val="00E6453A"/>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691</Words>
  <Characters>3939</Characters>
  <Application>Microsoft Office Word</Application>
  <DocSecurity>0</DocSecurity>
  <Lines>32</Lines>
  <Paragraphs>9</Paragraphs>
  <ScaleCrop>false</ScaleCrop>
  <Company/>
  <LinksUpToDate>false</LinksUpToDate>
  <CharactersWithSpaces>4621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Valtekindo Global Intertek</dc:creator>
  <cp:keywords/>
  <dc:description/>
  <cp:lastModifiedBy>Valtekindo Global Intertek</cp:lastModifiedBy>
  <cp:revision>1</cp:revision>
  <dcterms:created xsi:type="dcterms:W3CDTF">2025-10-01T06:27:00Z</dcterms:created>
  <dcterms:modified xsi:type="dcterms:W3CDTF">2025-10-01T06:28:00Z</dcterms:modified>
</cp:coreProperties>
</file>